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BC" w:rsidRDefault="00FD6ABC">
      <w:pPr>
        <w:rPr>
          <w:rFonts w:ascii="Arial" w:hAnsi="Arial" w:cs="Arial"/>
          <w:color w:val="222222"/>
          <w:shd w:val="clear" w:color="auto" w:fill="FFFFFF"/>
        </w:rPr>
      </w:pPr>
    </w:p>
    <w:p w:rsidR="00FD6ABC" w:rsidRDefault="00FD6ABC">
      <w:pPr>
        <w:rPr>
          <w:rFonts w:ascii="Arial" w:hAnsi="Arial" w:cs="Arial"/>
          <w:color w:val="222222"/>
          <w:shd w:val="clear" w:color="auto" w:fill="FFFFFF"/>
        </w:rPr>
      </w:pPr>
    </w:p>
    <w:p w:rsidR="00E02E8E" w:rsidRDefault="00AD5B5E">
      <w:r>
        <w:rPr>
          <w:rFonts w:ascii="Arial" w:hAnsi="Arial" w:cs="Arial"/>
          <w:color w:val="222222"/>
          <w:shd w:val="clear" w:color="auto" w:fill="FFFFFF"/>
        </w:rPr>
        <w:t>Společnost DS Nopova s.r.o.</w:t>
      </w:r>
      <w:r w:rsidR="00FD6ABC">
        <w:rPr>
          <w:rFonts w:ascii="Arial" w:hAnsi="Arial" w:cs="Arial"/>
          <w:color w:val="222222"/>
          <w:shd w:val="clear" w:color="auto" w:fill="FFFFFF"/>
        </w:rPr>
        <w:t xml:space="preserve"> byla založen v srpnu 2022 a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podepsala v prosinci 2023 Koncesní smlouvu s Městem Brnem na výstavbu Domova seniorů v Brně Židenicích na ulici Nopova. Jedná se o ppp projekt, kdy tato společnost  postaví a bude provozovat domov seniorů s kapacitou 300 lůžek v převážně dvoulůžkových pokojích. </w:t>
      </w:r>
    </w:p>
    <w:sectPr w:rsidR="00E0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5E"/>
    <w:rsid w:val="00854CD9"/>
    <w:rsid w:val="00AD5B5E"/>
    <w:rsid w:val="00E02E8E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2025-05-04T08:38:00Z</dcterms:created>
  <dcterms:modified xsi:type="dcterms:W3CDTF">2025-05-04T08:40:00Z</dcterms:modified>
</cp:coreProperties>
</file>